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B14" w:rsidRPr="00880B14" w:rsidRDefault="00880B14" w:rsidP="00880B14">
      <w:pPr>
        <w:rPr>
          <w:b/>
          <w:bCs/>
        </w:rPr>
      </w:pPr>
      <w:bookmarkStart w:id="0" w:name="_GoBack"/>
      <w:bookmarkEnd w:id="0"/>
      <w:r w:rsidRPr="00880B14">
        <w:rPr>
          <w:b/>
          <w:bCs/>
        </w:rPr>
        <w:t xml:space="preserve">Règlement du conseil consultatif </w:t>
      </w:r>
      <w:r>
        <w:rPr>
          <w:b/>
          <w:bCs/>
        </w:rPr>
        <w:t>« Climat et biodiversité »</w:t>
      </w:r>
      <w:r w:rsidR="00795AC1">
        <w:rPr>
          <w:b/>
          <w:bCs/>
        </w:rPr>
        <w:t xml:space="preserve"> de la Ville de Chièvres</w:t>
      </w:r>
    </w:p>
    <w:p w:rsidR="00880B14" w:rsidRPr="00880B14" w:rsidRDefault="00880B14" w:rsidP="00880B14">
      <w:r w:rsidRPr="00880B14">
        <w:t>Chapitre 1 : Dispositions générales</w:t>
      </w:r>
    </w:p>
    <w:p w:rsidR="00880B14" w:rsidRPr="00880B14" w:rsidRDefault="00880B14" w:rsidP="00880B14">
      <w:r w:rsidRPr="00880B14">
        <w:rPr>
          <w:b/>
          <w:bCs/>
        </w:rPr>
        <w:t>Art 1. </w:t>
      </w:r>
      <w:r w:rsidRPr="00880B14">
        <w:t>Pour l’application du présent règlement, il faut entendre par :</w:t>
      </w:r>
    </w:p>
    <w:p w:rsidR="00880B14" w:rsidRPr="00880B14" w:rsidRDefault="00880B14" w:rsidP="00880B14">
      <w:pPr>
        <w:numPr>
          <w:ilvl w:val="0"/>
          <w:numId w:val="1"/>
        </w:numPr>
      </w:pPr>
      <w:r w:rsidRPr="00880B14">
        <w:t xml:space="preserve">le Collège : le Collège des Bourgmestre et Echevins de la </w:t>
      </w:r>
      <w:r>
        <w:t>Ville de Chièvres</w:t>
      </w:r>
      <w:r w:rsidRPr="00880B14">
        <w:t xml:space="preserve"> ;</w:t>
      </w:r>
    </w:p>
    <w:p w:rsidR="00880B14" w:rsidRPr="00880B14" w:rsidRDefault="00880B14" w:rsidP="00880B14">
      <w:pPr>
        <w:numPr>
          <w:ilvl w:val="0"/>
          <w:numId w:val="1"/>
        </w:numPr>
      </w:pPr>
      <w:r w:rsidRPr="00880B14">
        <w:t xml:space="preserve">le Conseil : le Conseil consultatif </w:t>
      </w:r>
      <w:proofErr w:type="spellStart"/>
      <w:r>
        <w:t>chiévrois</w:t>
      </w:r>
      <w:proofErr w:type="spellEnd"/>
      <w:r>
        <w:t xml:space="preserve"> « climat et biodiversité »</w:t>
      </w:r>
      <w:r w:rsidRPr="00880B14">
        <w:t xml:space="preserve"> ;</w:t>
      </w:r>
    </w:p>
    <w:p w:rsidR="00880B14" w:rsidRPr="00880B14" w:rsidRDefault="00880B14" w:rsidP="00880B14">
      <w:pPr>
        <w:numPr>
          <w:ilvl w:val="0"/>
          <w:numId w:val="1"/>
        </w:numPr>
      </w:pPr>
      <w:r w:rsidRPr="00880B14">
        <w:t xml:space="preserve">l’Administration : les services administratifs de la </w:t>
      </w:r>
      <w:r>
        <w:t xml:space="preserve">Ville de </w:t>
      </w:r>
      <w:proofErr w:type="spellStart"/>
      <w:r>
        <w:t>CHièvres</w:t>
      </w:r>
      <w:proofErr w:type="spellEnd"/>
      <w:r w:rsidRPr="00880B14">
        <w:t xml:space="preserve"> ;</w:t>
      </w:r>
    </w:p>
    <w:p w:rsidR="00880B14" w:rsidRPr="00880B14" w:rsidRDefault="00880B14" w:rsidP="00880B14">
      <w:pPr>
        <w:numPr>
          <w:ilvl w:val="0"/>
          <w:numId w:val="1"/>
        </w:numPr>
      </w:pPr>
      <w:r w:rsidRPr="00880B14">
        <w:t>les pouvoirs organisateurs : le Collège des Bourgmestre et Echevins et le Conseil communal ;</w:t>
      </w:r>
    </w:p>
    <w:p w:rsidR="00880B14" w:rsidRPr="00880B14" w:rsidRDefault="00880B14" w:rsidP="00880B14">
      <w:r w:rsidRPr="00880B14">
        <w:t>Chapitre 2 : Création et missions</w:t>
      </w:r>
    </w:p>
    <w:p w:rsidR="00880B14" w:rsidRPr="00880B14" w:rsidRDefault="00880B14" w:rsidP="00880B14">
      <w:r w:rsidRPr="00880B14">
        <w:rPr>
          <w:b/>
          <w:bCs/>
        </w:rPr>
        <w:t>Art 2. </w:t>
      </w:r>
      <w:r w:rsidRPr="00880B14">
        <w:t>Il est</w:t>
      </w:r>
      <w:r>
        <w:t xml:space="preserve"> créé par le Conseil communal de Chièvres</w:t>
      </w:r>
      <w:r w:rsidRPr="00880B14">
        <w:t xml:space="preserve"> un « Conseil consultatif </w:t>
      </w:r>
      <w:r>
        <w:t>« Climat et biodiversité</w:t>
      </w:r>
      <w:r w:rsidRPr="00880B14">
        <w:t>».</w:t>
      </w:r>
    </w:p>
    <w:p w:rsidR="00880B14" w:rsidRDefault="00880B14" w:rsidP="00880B14">
      <w:r w:rsidRPr="00880B14">
        <w:t>Ce Conseil a pour but de faire des propositions visant à favoriser l</w:t>
      </w:r>
      <w:r>
        <w:t>a préservation de la biodiversité ainsi que l</w:t>
      </w:r>
      <w:r w:rsidRPr="00880B14">
        <w:t xml:space="preserve">e développement d’une politique globale </w:t>
      </w:r>
      <w:r>
        <w:t>visant à réduire l’impact de nos actions et décisions sur le dérèglement climatique »</w:t>
      </w:r>
      <w:r w:rsidRPr="00880B14">
        <w:t>.</w:t>
      </w:r>
    </w:p>
    <w:p w:rsidR="00880B14" w:rsidRDefault="00880B14" w:rsidP="00880B14">
      <w:r w:rsidRPr="00880B14">
        <w:rPr>
          <w:b/>
          <w:bCs/>
        </w:rPr>
        <w:t>Art 3. </w:t>
      </w:r>
      <w:r w:rsidRPr="00880B14">
        <w:t>D’initiative ou à la demande du Conseil communal ou du Collège, le Conseil consultatif émet des avis et fait des propositions sous forme de recommandations aux autorités communales.</w:t>
      </w:r>
    </w:p>
    <w:p w:rsidR="00880B14" w:rsidRPr="00880B14" w:rsidRDefault="00880B14" w:rsidP="00880B14">
      <w:r w:rsidRPr="00880B14">
        <w:rPr>
          <w:b/>
          <w:bCs/>
        </w:rPr>
        <w:t>Art 4. </w:t>
      </w:r>
      <w:r w:rsidRPr="00880B14">
        <w:t>Le Conseil a un rôle consultatif : le pouvoir de décision appartient exclusivement au Collège et au Conseil communal</w:t>
      </w:r>
      <w:r>
        <w:t>, ces derniers devant toutefois argumenter toute décision allant à l’encontre des avis ou recommandations émises par le Conseil</w:t>
      </w:r>
      <w:r w:rsidRPr="00880B14">
        <w:t>.</w:t>
      </w:r>
    </w:p>
    <w:p w:rsidR="00880B14" w:rsidRPr="00880B14" w:rsidRDefault="00880B14" w:rsidP="00880B14">
      <w:r w:rsidRPr="00880B14">
        <w:t>Chapitre 3 : Composition du Conseil</w:t>
      </w:r>
    </w:p>
    <w:p w:rsidR="008F0270" w:rsidRDefault="00880B14" w:rsidP="00880B14">
      <w:r w:rsidRPr="00880B14">
        <w:rPr>
          <w:b/>
          <w:bCs/>
        </w:rPr>
        <w:t>Art 5. </w:t>
      </w:r>
      <w:r w:rsidRPr="00880B14">
        <w:t xml:space="preserve">Les membres du Conseil sont nommés par le Conseil communal pour </w:t>
      </w:r>
      <w:r>
        <w:t>la</w:t>
      </w:r>
      <w:r w:rsidRPr="00880B14">
        <w:t xml:space="preserve"> durée de </w:t>
      </w:r>
      <w:r w:rsidR="008F0270">
        <w:t>la mandature</w:t>
      </w:r>
      <w:r w:rsidRPr="00880B14">
        <w:t>.</w:t>
      </w:r>
    </w:p>
    <w:p w:rsidR="009221DD" w:rsidRDefault="00880B14" w:rsidP="00E92F6E">
      <w:pPr>
        <w:tabs>
          <w:tab w:val="num" w:pos="720"/>
        </w:tabs>
      </w:pPr>
      <w:r w:rsidRPr="00880B14">
        <w:rPr>
          <w:b/>
          <w:bCs/>
        </w:rPr>
        <w:t>Art 6. </w:t>
      </w:r>
      <w:r w:rsidRPr="00880B14">
        <w:t>Le Conseil comprend</w:t>
      </w:r>
      <w:r w:rsidR="009221DD">
        <w:t> au minimum 9 membres et au maximum 18 représentants:</w:t>
      </w:r>
    </w:p>
    <w:p w:rsidR="00880B14" w:rsidRDefault="00933198" w:rsidP="009221DD">
      <w:pPr>
        <w:pStyle w:val="Paragraphedeliste"/>
        <w:numPr>
          <w:ilvl w:val="0"/>
          <w:numId w:val="3"/>
        </w:numPr>
        <w:tabs>
          <w:tab w:val="num" w:pos="720"/>
        </w:tabs>
      </w:pPr>
      <w:r>
        <w:t>9</w:t>
      </w:r>
      <w:r w:rsidR="00880B14" w:rsidRPr="00880B14">
        <w:t xml:space="preserve"> membres représentant le pouvoir organisate</w:t>
      </w:r>
      <w:r w:rsidR="00E92F6E">
        <w:t>ur répartis équitablement entre les partis représentés au sein du conseil communal.</w:t>
      </w:r>
    </w:p>
    <w:p w:rsidR="009221DD" w:rsidRPr="00880B14" w:rsidRDefault="009221DD" w:rsidP="009221DD">
      <w:pPr>
        <w:pStyle w:val="Paragraphedeliste"/>
        <w:numPr>
          <w:ilvl w:val="0"/>
          <w:numId w:val="3"/>
        </w:numPr>
        <w:tabs>
          <w:tab w:val="num" w:pos="720"/>
        </w:tabs>
      </w:pPr>
      <w:r>
        <w:t xml:space="preserve">9 membres maximum représentant les citoyens </w:t>
      </w:r>
      <w:r w:rsidRPr="009221DD">
        <w:t>suivant les candidatures reçues au terme de l'ap</w:t>
      </w:r>
      <w:r>
        <w:t>pel public organisé à ce sujet et selon les intérêts manifestés.</w:t>
      </w:r>
    </w:p>
    <w:p w:rsidR="00E92F6E" w:rsidRDefault="00880B14" w:rsidP="00880B14">
      <w:r w:rsidRPr="00880B14">
        <w:t>Les deux tiers au maximum du Conseil sont du même sexe</w:t>
      </w:r>
      <w:r w:rsidR="00E92F6E">
        <w:t>.</w:t>
      </w:r>
    </w:p>
    <w:p w:rsidR="00E92F6E" w:rsidRDefault="00880B14" w:rsidP="00880B14">
      <w:r w:rsidRPr="00880B14">
        <w:rPr>
          <w:b/>
          <w:bCs/>
        </w:rPr>
        <w:t>Art 7. </w:t>
      </w:r>
      <w:r w:rsidRPr="00880B14">
        <w:t>Le</w:t>
      </w:r>
      <w:r w:rsidR="00E92F6E">
        <w:t xml:space="preserve"> </w:t>
      </w:r>
      <w:r w:rsidRPr="00880B14">
        <w:t xml:space="preserve"> membre du Collège ayant le Développement durable dans ses attributions </w:t>
      </w:r>
      <w:r w:rsidR="00E92F6E">
        <w:t xml:space="preserve">est </w:t>
      </w:r>
      <w:r w:rsidRPr="00880B14">
        <w:t>invité aux réunions.</w:t>
      </w:r>
    </w:p>
    <w:p w:rsidR="00E92F6E" w:rsidRDefault="00880B14" w:rsidP="00880B14">
      <w:r w:rsidRPr="00880B14">
        <w:rPr>
          <w:b/>
          <w:bCs/>
        </w:rPr>
        <w:t xml:space="preserve">Art </w:t>
      </w:r>
      <w:r w:rsidR="009221DD">
        <w:rPr>
          <w:b/>
          <w:bCs/>
        </w:rPr>
        <w:t>8</w:t>
      </w:r>
      <w:r w:rsidRPr="00880B14">
        <w:rPr>
          <w:b/>
          <w:bCs/>
        </w:rPr>
        <w:t>. </w:t>
      </w:r>
      <w:r w:rsidRPr="00880B14">
        <w:t>Tout membre est libre de se retirer du Conseil. La démission est adressée par écrit au Collège des Bourgmestre et Echevins pour ensuite être actée et confirmée par celui-ci.</w:t>
      </w:r>
    </w:p>
    <w:p w:rsidR="009221DD" w:rsidRDefault="00880B14" w:rsidP="00880B14">
      <w:r w:rsidRPr="00880B14">
        <w:rPr>
          <w:b/>
          <w:bCs/>
        </w:rPr>
        <w:t xml:space="preserve">Art </w:t>
      </w:r>
      <w:r w:rsidR="009221DD">
        <w:rPr>
          <w:b/>
          <w:bCs/>
        </w:rPr>
        <w:t>9</w:t>
      </w:r>
      <w:r w:rsidRPr="00880B14">
        <w:rPr>
          <w:b/>
          <w:bCs/>
        </w:rPr>
        <w:t>. </w:t>
      </w:r>
      <w:r w:rsidRPr="00880B14">
        <w:t xml:space="preserve">Les membres qui ne rempliraient plus une des conditions du présent règlement ou qui n’auraient pas assisté à deux séances consécutives sans en avertir par écrit l’autorité communale </w:t>
      </w:r>
      <w:r w:rsidRPr="00880B14">
        <w:lastRenderedPageBreak/>
        <w:t>seront considérés comme démissionnaires. S’ils s’abstiennent ou refusent de donner volontairement leur démission, celle-ci sera prononcée d’office par le Conseil communal.</w:t>
      </w:r>
    </w:p>
    <w:p w:rsidR="00E92F6E" w:rsidRDefault="00880B14" w:rsidP="00880B14">
      <w:r w:rsidRPr="00880B14">
        <w:br/>
      </w:r>
      <w:r w:rsidRPr="00880B14">
        <w:rPr>
          <w:b/>
          <w:bCs/>
        </w:rPr>
        <w:t>Art 1</w:t>
      </w:r>
      <w:r w:rsidR="009221DD">
        <w:rPr>
          <w:b/>
          <w:bCs/>
        </w:rPr>
        <w:t>0</w:t>
      </w:r>
      <w:r w:rsidRPr="00880B14">
        <w:rPr>
          <w:b/>
          <w:bCs/>
        </w:rPr>
        <w:t>.</w:t>
      </w:r>
      <w:r w:rsidRPr="00880B14">
        <w:t> Tout membre qui, par sa faute, transgresse ses obligations envers le Conseil ou se rend indigne d’en faire partie peut être révoqué par le Conseil communal. L’intéressé sera préalablement admis à présenter sa défense.</w:t>
      </w:r>
    </w:p>
    <w:p w:rsidR="00E92F6E" w:rsidRDefault="00880B14" w:rsidP="00880B14">
      <w:r w:rsidRPr="00880B14">
        <w:rPr>
          <w:b/>
          <w:bCs/>
        </w:rPr>
        <w:t>Art 1</w:t>
      </w:r>
      <w:r w:rsidR="009221DD">
        <w:rPr>
          <w:b/>
          <w:bCs/>
        </w:rPr>
        <w:t>1</w:t>
      </w:r>
      <w:r w:rsidRPr="00880B14">
        <w:rPr>
          <w:b/>
          <w:bCs/>
        </w:rPr>
        <w:t>. </w:t>
      </w:r>
      <w:r w:rsidRPr="00880B14">
        <w:t> En cas de décès, démission ou révocation d’un membre, le Conseil communal procède éventuellement à son remplacement. Le membre nommé terminera le mandat de celui qu’il remplace.</w:t>
      </w:r>
    </w:p>
    <w:p w:rsidR="00880B14" w:rsidRPr="00880B14" w:rsidRDefault="00880B14" w:rsidP="00880B14">
      <w:r w:rsidRPr="00880B14">
        <w:rPr>
          <w:b/>
          <w:bCs/>
        </w:rPr>
        <w:t>Art 1</w:t>
      </w:r>
      <w:r w:rsidR="009221DD">
        <w:rPr>
          <w:b/>
          <w:bCs/>
        </w:rPr>
        <w:t>2</w:t>
      </w:r>
      <w:r w:rsidRPr="00880B14">
        <w:rPr>
          <w:b/>
          <w:bCs/>
        </w:rPr>
        <w:t>. </w:t>
      </w:r>
      <w:r w:rsidRPr="00880B14">
        <w:t xml:space="preserve"> Le Conseil consultatif désigne en début de mandat un président  pour </w:t>
      </w:r>
      <w:r w:rsidR="00E92F6E">
        <w:t>la durée de la mandature</w:t>
      </w:r>
      <w:r w:rsidRPr="00880B14">
        <w:t>.</w:t>
      </w:r>
    </w:p>
    <w:p w:rsidR="00880B14" w:rsidRPr="00880B14" w:rsidRDefault="00880B14" w:rsidP="00880B14">
      <w:r w:rsidRPr="00880B14">
        <w:t>Chapitre 4 : Fonctionnement du Conseil</w:t>
      </w:r>
    </w:p>
    <w:p w:rsidR="007F024E" w:rsidRDefault="00880B14" w:rsidP="00880B14">
      <w:r w:rsidRPr="00880B14">
        <w:rPr>
          <w:b/>
          <w:bCs/>
        </w:rPr>
        <w:t>Art 1</w:t>
      </w:r>
      <w:r w:rsidR="009221DD">
        <w:rPr>
          <w:b/>
          <w:bCs/>
        </w:rPr>
        <w:t>3</w:t>
      </w:r>
      <w:r w:rsidRPr="00880B14">
        <w:rPr>
          <w:b/>
          <w:bCs/>
        </w:rPr>
        <w:t>.</w:t>
      </w:r>
      <w:r w:rsidRPr="00880B14">
        <w:t>  Le président réunit le Conseil aussi souvent qu’il le juge nécessaire</w:t>
      </w:r>
      <w:r w:rsidR="00407447">
        <w:t>.</w:t>
      </w:r>
      <w:r w:rsidR="007F024E">
        <w:t xml:space="preserve"> Tout point proposé par au minimum 1/3 des membres sera inscrit à l’ordre du jour.</w:t>
      </w:r>
    </w:p>
    <w:p w:rsidR="007F024E" w:rsidRDefault="00880B14" w:rsidP="00880B14">
      <w:r w:rsidRPr="00880B14">
        <w:rPr>
          <w:b/>
          <w:bCs/>
        </w:rPr>
        <w:t>Art 1</w:t>
      </w:r>
      <w:r w:rsidR="007F024E">
        <w:rPr>
          <w:b/>
          <w:bCs/>
        </w:rPr>
        <w:t>5</w:t>
      </w:r>
      <w:r w:rsidRPr="00880B14">
        <w:rPr>
          <w:b/>
          <w:bCs/>
        </w:rPr>
        <w:t>.</w:t>
      </w:r>
      <w:r w:rsidRPr="00880B14">
        <w:t> La convocation ainsi que l’ordre du jour seront envoyés au moins 5 jours ouvrables avant la date de la réunion, sauf en cas d’urgence.</w:t>
      </w:r>
    </w:p>
    <w:p w:rsidR="00407447" w:rsidRDefault="00880B14" w:rsidP="00880B14">
      <w:r w:rsidRPr="00880B14">
        <w:rPr>
          <w:b/>
          <w:bCs/>
        </w:rPr>
        <w:t>Art 1</w:t>
      </w:r>
      <w:r w:rsidR="007F024E">
        <w:rPr>
          <w:b/>
          <w:bCs/>
        </w:rPr>
        <w:t>6</w:t>
      </w:r>
      <w:r w:rsidRPr="00880B14">
        <w:rPr>
          <w:b/>
          <w:bCs/>
        </w:rPr>
        <w:t>. </w:t>
      </w:r>
      <w:r w:rsidRPr="00880B14">
        <w:t>Le Conseil ne peut remettre d’avis que si la majorité des membres sont présents</w:t>
      </w:r>
      <w:r w:rsidR="000549A8">
        <w:t>.</w:t>
      </w:r>
    </w:p>
    <w:p w:rsidR="00F757E2" w:rsidRDefault="00880B14" w:rsidP="00F757E2">
      <w:r w:rsidRPr="00880B14">
        <w:rPr>
          <w:b/>
          <w:bCs/>
        </w:rPr>
        <w:t>Art 1</w:t>
      </w:r>
      <w:r w:rsidR="000549A8">
        <w:rPr>
          <w:b/>
          <w:bCs/>
        </w:rPr>
        <w:t>7</w:t>
      </w:r>
      <w:r w:rsidRPr="00880B14">
        <w:rPr>
          <w:b/>
          <w:bCs/>
        </w:rPr>
        <w:t>. </w:t>
      </w:r>
      <w:r w:rsidRPr="00880B14">
        <w:t xml:space="preserve">Toutes les propositions émanant du Conseil consultatif sont prises à la majorité </w:t>
      </w:r>
      <w:r w:rsidR="00F757E2">
        <w:t xml:space="preserve">simple </w:t>
      </w:r>
      <w:r w:rsidRPr="00880B14">
        <w:t>des suffrages</w:t>
      </w:r>
      <w:r w:rsidR="00F757E2">
        <w:t xml:space="preserve"> émis par les membres présents</w:t>
      </w:r>
      <w:r w:rsidR="00F757E2" w:rsidRPr="00F757E2">
        <w:t> ; en cas d'égalité de voix, celle du président est prépondérante.</w:t>
      </w:r>
    </w:p>
    <w:p w:rsidR="00F757E2" w:rsidRPr="00F757E2" w:rsidRDefault="00F757E2" w:rsidP="00F757E2">
      <w:r w:rsidRPr="00F757E2">
        <w:t>Le vote peut être secret ou à main levée, à l’appréciation d</w:t>
      </w:r>
      <w:r>
        <w:t>u Président.</w:t>
      </w:r>
    </w:p>
    <w:p w:rsidR="00407447" w:rsidRDefault="00407447" w:rsidP="00880B14">
      <w:r>
        <w:t>Au cas où une proposition ne requiert que les deux tiers des votes, un avis de minorité peut être annexé à l’avis proposé par la majorité.</w:t>
      </w:r>
    </w:p>
    <w:p w:rsidR="003D0C72" w:rsidRPr="003D0C72" w:rsidRDefault="003D0C72" w:rsidP="003D0C72">
      <w:r w:rsidRPr="003D0C72">
        <w:rPr>
          <w:b/>
          <w:bCs/>
        </w:rPr>
        <w:t>Art 18.</w:t>
      </w:r>
      <w:r>
        <w:t>Le Conseil</w:t>
      </w:r>
      <w:r w:rsidRPr="003D0C72">
        <w:t xml:space="preserve"> peut, d’initiative, appeler en consultation des experts ou personnes particulièrement informés.</w:t>
      </w:r>
    </w:p>
    <w:p w:rsidR="003D0C72" w:rsidRPr="003D0C72" w:rsidRDefault="003D0C72" w:rsidP="003D0C72">
      <w:r w:rsidRPr="003D0C72">
        <w:t>Ceux-ci n’assistent qu’au point de l’ordre du jour pour lequel ils ont été invités. Ils n’ont pas droit de vote.  Les frais éventuels occasionnés par l’expertise font l’objet d’un accord préalable du collège communal.</w:t>
      </w:r>
    </w:p>
    <w:tbl>
      <w:tblPr>
        <w:tblW w:w="0" w:type="auto"/>
        <w:tblCellMar>
          <w:top w:w="15" w:type="dxa"/>
          <w:left w:w="15" w:type="dxa"/>
          <w:bottom w:w="15" w:type="dxa"/>
          <w:right w:w="15" w:type="dxa"/>
        </w:tblCellMar>
        <w:tblLook w:val="04A0" w:firstRow="1" w:lastRow="0" w:firstColumn="1" w:lastColumn="0" w:noHBand="0" w:noVBand="1"/>
      </w:tblPr>
      <w:tblGrid>
        <w:gridCol w:w="9212"/>
      </w:tblGrid>
      <w:tr w:rsidR="00795AC1" w:rsidRPr="00795AC1" w:rsidTr="00795AC1">
        <w:tc>
          <w:tcPr>
            <w:tcW w:w="0" w:type="auto"/>
            <w:tcMar>
              <w:top w:w="0" w:type="dxa"/>
              <w:left w:w="70" w:type="dxa"/>
              <w:bottom w:w="0" w:type="dxa"/>
              <w:right w:w="70" w:type="dxa"/>
            </w:tcMar>
            <w:hideMark/>
          </w:tcPr>
          <w:p w:rsidR="00795AC1" w:rsidRPr="00795AC1" w:rsidRDefault="000549A8" w:rsidP="00795AC1">
            <w:r w:rsidRPr="000549A8">
              <w:rPr>
                <w:b/>
              </w:rPr>
              <w:t>Art 1</w:t>
            </w:r>
            <w:r w:rsidR="00A875E0">
              <w:rPr>
                <w:b/>
              </w:rPr>
              <w:t>9</w:t>
            </w:r>
            <w:r w:rsidRPr="000549A8">
              <w:rPr>
                <w:b/>
              </w:rPr>
              <w:t>.</w:t>
            </w:r>
            <w:r>
              <w:t xml:space="preserve"> </w:t>
            </w:r>
            <w:r w:rsidR="00795AC1" w:rsidRPr="00795AC1">
              <w:t>Le président et tout membre d</w:t>
            </w:r>
            <w:r w:rsidR="00795AC1">
              <w:t>u Conseil</w:t>
            </w:r>
            <w:r w:rsidR="00795AC1" w:rsidRPr="00795AC1">
              <w:t xml:space="preserve"> sont tenus à la confidentialité des données personnelles des dossiers dont ils ont la connaissance ainsi que des débats et des votes</w:t>
            </w:r>
            <w:r w:rsidR="00795AC1">
              <w:t xml:space="preserve"> du Conseil.</w:t>
            </w:r>
          </w:p>
          <w:p w:rsidR="00B11F35" w:rsidRPr="00795AC1" w:rsidRDefault="00795AC1" w:rsidP="00A875E0">
            <w:r w:rsidRPr="00795AC1">
              <w:t>En cas de conflit d’intérêt, le président ou le membre quitte la séance d</w:t>
            </w:r>
            <w:r w:rsidR="00A875E0">
              <w:t>u Conseil</w:t>
            </w:r>
            <w:r w:rsidRPr="00795AC1">
              <w:t xml:space="preserve"> pour le point à débattre et pour le vote.</w:t>
            </w:r>
          </w:p>
        </w:tc>
      </w:tr>
      <w:tr w:rsidR="00795AC1" w:rsidRPr="00795AC1" w:rsidTr="00795AC1">
        <w:tc>
          <w:tcPr>
            <w:tcW w:w="0" w:type="auto"/>
            <w:tcMar>
              <w:top w:w="0" w:type="dxa"/>
              <w:left w:w="70" w:type="dxa"/>
              <w:bottom w:w="0" w:type="dxa"/>
              <w:right w:w="70" w:type="dxa"/>
            </w:tcMar>
            <w:hideMark/>
          </w:tcPr>
          <w:p w:rsidR="00795AC1" w:rsidRPr="00795AC1" w:rsidRDefault="00795AC1" w:rsidP="00795AC1">
            <w:r w:rsidRPr="00795AC1">
              <w:t>Après décision du conseil communal ou du collège communal sur les dossiers soumis à l’avis d</w:t>
            </w:r>
            <w:r>
              <w:t>u Conseil</w:t>
            </w:r>
            <w:r w:rsidRPr="00795AC1">
              <w:t>, l’autorité communale en informe l</w:t>
            </w:r>
            <w:r>
              <w:t>e Conseil</w:t>
            </w:r>
            <w:r w:rsidRPr="00795AC1">
              <w:t xml:space="preserve"> et assure la publicité des  avis d</w:t>
            </w:r>
            <w:r>
              <w:t>u Conseil</w:t>
            </w:r>
            <w:r w:rsidRPr="00795AC1">
              <w:t>.</w:t>
            </w:r>
          </w:p>
          <w:p w:rsidR="00F757E2" w:rsidRPr="00795AC1" w:rsidRDefault="00795AC1" w:rsidP="003D0C72">
            <w:r w:rsidRPr="00795AC1">
              <w:lastRenderedPageBreak/>
              <w:t>En cas d’inconduite notoire d’un membre ou de manquement grave à un devoir de sa charge, le président de la commission en informe le conseil communal qui, après avoir permis au membre en cause de faire valoir ses moyens de défense,  peut proposer d’en acter la suspension ou la révocation.</w:t>
            </w:r>
          </w:p>
        </w:tc>
      </w:tr>
    </w:tbl>
    <w:p w:rsidR="00795AC1" w:rsidRDefault="00880B14" w:rsidP="00880B14">
      <w:pPr>
        <w:rPr>
          <w:bCs/>
        </w:rPr>
      </w:pPr>
      <w:r w:rsidRPr="00880B14">
        <w:rPr>
          <w:b/>
          <w:bCs/>
        </w:rPr>
        <w:lastRenderedPageBreak/>
        <w:t xml:space="preserve">Art </w:t>
      </w:r>
      <w:r w:rsidR="00A875E0">
        <w:rPr>
          <w:b/>
          <w:bCs/>
        </w:rPr>
        <w:t>20</w:t>
      </w:r>
      <w:r w:rsidRPr="00880B14">
        <w:rPr>
          <w:b/>
          <w:bCs/>
        </w:rPr>
        <w:t>. </w:t>
      </w:r>
      <w:r w:rsidR="00795AC1">
        <w:rPr>
          <w:bCs/>
        </w:rPr>
        <w:t>En cas d’absence du Président, celui-ci désigne son représentant parmi les membres et en l’absence de désignation, la Présidence est assurée par le membre le plus jeune.</w:t>
      </w:r>
    </w:p>
    <w:p w:rsidR="003D0C72" w:rsidRPr="003D0C72" w:rsidRDefault="00795AC1" w:rsidP="003D0C72">
      <w:r w:rsidRPr="00795AC1">
        <w:rPr>
          <w:b/>
          <w:bCs/>
        </w:rPr>
        <w:t>Art.2</w:t>
      </w:r>
      <w:r w:rsidR="00A875E0">
        <w:rPr>
          <w:b/>
          <w:bCs/>
        </w:rPr>
        <w:t>1</w:t>
      </w:r>
      <w:r w:rsidRPr="00795AC1">
        <w:rPr>
          <w:b/>
          <w:bCs/>
        </w:rPr>
        <w:t>.</w:t>
      </w:r>
      <w:r>
        <w:rPr>
          <w:bCs/>
        </w:rPr>
        <w:t xml:space="preserve"> </w:t>
      </w:r>
      <w:r w:rsidR="00880B14" w:rsidRPr="00880B14">
        <w:t xml:space="preserve">Le secrétariat est assuré par le service </w:t>
      </w:r>
      <w:r w:rsidR="00407447">
        <w:t>Environnement de la Ville de Chièvres</w:t>
      </w:r>
      <w:r w:rsidR="00880B14" w:rsidRPr="00880B14">
        <w:t>. Celui-ci rédige les convocations et le procès-verbal de chaque séance</w:t>
      </w:r>
      <w:r w:rsidR="003D0C72">
        <w:t>.</w:t>
      </w:r>
      <w:r w:rsidR="003D0C72">
        <w:br/>
      </w:r>
      <w:r w:rsidR="003D0C72" w:rsidRPr="003D0C72">
        <w:t>Les avis émis par l</w:t>
      </w:r>
      <w:r w:rsidR="003D0C72">
        <w:t>e Conseil</w:t>
      </w:r>
      <w:r w:rsidR="003D0C72" w:rsidRPr="003D0C72">
        <w:t xml:space="preserve"> sont motivés et font état du résultat des votes.  Ils sont inscrits dans un procès-verbal signé par le président et le secrétaire d</w:t>
      </w:r>
      <w:r w:rsidR="003D0C72">
        <w:t>u Conseil</w:t>
      </w:r>
      <w:r w:rsidR="003D0C72" w:rsidRPr="003D0C72">
        <w:t>.</w:t>
      </w:r>
    </w:p>
    <w:p w:rsidR="003D0C72" w:rsidRPr="003D0C72" w:rsidRDefault="003D0C72" w:rsidP="003D0C72">
      <w:r w:rsidRPr="003D0C72">
        <w:t>Le procès-verbal est envoyé aux membres d</w:t>
      </w:r>
      <w:r>
        <w:t>u Conseil</w:t>
      </w:r>
      <w:r w:rsidRPr="003D0C72">
        <w:t>, qui ont la possibilité de réagir par écrit dans les huit jours à dater de l'envoi des documents.  Il est soumis à approbation lors de la réunion suivante.</w:t>
      </w:r>
    </w:p>
    <w:p w:rsidR="00407447" w:rsidRDefault="003D0C72" w:rsidP="00880B14">
      <w:r>
        <w:t>Le Secrétaire du Conseil</w:t>
      </w:r>
      <w:r w:rsidR="00880B14" w:rsidRPr="00880B14">
        <w:t xml:space="preserve"> en transmet une copie aux membres du Collège</w:t>
      </w:r>
      <w:r w:rsidR="00407447">
        <w:t xml:space="preserve"> et à la Présidence du Conseil communal</w:t>
      </w:r>
      <w:r w:rsidR="00880B14" w:rsidRPr="00880B14">
        <w:t>.</w:t>
      </w:r>
    </w:p>
    <w:p w:rsidR="00880B14" w:rsidRPr="00880B14" w:rsidRDefault="00880B14" w:rsidP="00880B14">
      <w:r w:rsidRPr="00880B14">
        <w:rPr>
          <w:b/>
          <w:bCs/>
        </w:rPr>
        <w:t>Art 2</w:t>
      </w:r>
      <w:r w:rsidR="00A875E0">
        <w:rPr>
          <w:b/>
          <w:bCs/>
        </w:rPr>
        <w:t>2</w:t>
      </w:r>
      <w:r w:rsidRPr="00880B14">
        <w:rPr>
          <w:b/>
          <w:bCs/>
        </w:rPr>
        <w:t>.</w:t>
      </w:r>
      <w:r w:rsidRPr="00880B14">
        <w:t> La participation au Conseil consultatif est bénévole. Aucune indemnité financière n’est octroyée.</w:t>
      </w:r>
    </w:p>
    <w:p w:rsidR="00880B14" w:rsidRPr="00880B14" w:rsidRDefault="00880B14" w:rsidP="00880B14"/>
    <w:p w:rsidR="003D41EB" w:rsidRDefault="003D41EB"/>
    <w:sectPr w:rsidR="003D41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ED49B6"/>
    <w:multiLevelType w:val="multilevel"/>
    <w:tmpl w:val="101A0F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EE279E"/>
    <w:multiLevelType w:val="hybridMultilevel"/>
    <w:tmpl w:val="400A31E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65E95B50"/>
    <w:multiLevelType w:val="multilevel"/>
    <w:tmpl w:val="CFA810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B14"/>
    <w:rsid w:val="000549A8"/>
    <w:rsid w:val="003D0C72"/>
    <w:rsid w:val="003D41EB"/>
    <w:rsid w:val="00407447"/>
    <w:rsid w:val="007755E6"/>
    <w:rsid w:val="00795AC1"/>
    <w:rsid w:val="007F024E"/>
    <w:rsid w:val="00880B14"/>
    <w:rsid w:val="008F0270"/>
    <w:rsid w:val="009221DD"/>
    <w:rsid w:val="00933198"/>
    <w:rsid w:val="00946B6E"/>
    <w:rsid w:val="00972319"/>
    <w:rsid w:val="00A875E0"/>
    <w:rsid w:val="00B11F35"/>
    <w:rsid w:val="00C5708A"/>
    <w:rsid w:val="00E92F6E"/>
    <w:rsid w:val="00F757E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3D0C72"/>
    <w:rPr>
      <w:rFonts w:ascii="Times New Roman" w:hAnsi="Times New Roman" w:cs="Times New Roman"/>
      <w:sz w:val="24"/>
      <w:szCs w:val="24"/>
    </w:rPr>
  </w:style>
  <w:style w:type="paragraph" w:styleId="Paragraphedeliste">
    <w:name w:val="List Paragraph"/>
    <w:basedOn w:val="Normal"/>
    <w:uiPriority w:val="34"/>
    <w:qFormat/>
    <w:rsid w:val="009221D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3D0C72"/>
    <w:rPr>
      <w:rFonts w:ascii="Times New Roman" w:hAnsi="Times New Roman" w:cs="Times New Roman"/>
      <w:sz w:val="24"/>
      <w:szCs w:val="24"/>
    </w:rPr>
  </w:style>
  <w:style w:type="paragraph" w:styleId="Paragraphedeliste">
    <w:name w:val="List Paragraph"/>
    <w:basedOn w:val="Normal"/>
    <w:uiPriority w:val="34"/>
    <w:qFormat/>
    <w:rsid w:val="009221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0654720">
      <w:bodyDiv w:val="1"/>
      <w:marLeft w:val="0"/>
      <w:marRight w:val="0"/>
      <w:marTop w:val="0"/>
      <w:marBottom w:val="0"/>
      <w:divBdr>
        <w:top w:val="none" w:sz="0" w:space="0" w:color="auto"/>
        <w:left w:val="none" w:sz="0" w:space="0" w:color="auto"/>
        <w:bottom w:val="none" w:sz="0" w:space="0" w:color="auto"/>
        <w:right w:val="none" w:sz="0" w:space="0" w:color="auto"/>
      </w:divBdr>
      <w:divsChild>
        <w:div w:id="2015641472">
          <w:marLeft w:val="0"/>
          <w:marRight w:val="0"/>
          <w:marTop w:val="0"/>
          <w:marBottom w:val="0"/>
          <w:divBdr>
            <w:top w:val="none" w:sz="0" w:space="0" w:color="auto"/>
            <w:left w:val="none" w:sz="0" w:space="0" w:color="auto"/>
            <w:bottom w:val="none" w:sz="0" w:space="0" w:color="auto"/>
            <w:right w:val="none" w:sz="0" w:space="0" w:color="auto"/>
          </w:divBdr>
          <w:divsChild>
            <w:div w:id="94603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137607">
      <w:bodyDiv w:val="1"/>
      <w:marLeft w:val="0"/>
      <w:marRight w:val="0"/>
      <w:marTop w:val="0"/>
      <w:marBottom w:val="0"/>
      <w:divBdr>
        <w:top w:val="none" w:sz="0" w:space="0" w:color="auto"/>
        <w:left w:val="none" w:sz="0" w:space="0" w:color="auto"/>
        <w:bottom w:val="none" w:sz="0" w:space="0" w:color="auto"/>
        <w:right w:val="none" w:sz="0" w:space="0" w:color="auto"/>
      </w:divBdr>
      <w:divsChild>
        <w:div w:id="1746537201">
          <w:marLeft w:val="-70"/>
          <w:marRight w:val="0"/>
          <w:marTop w:val="0"/>
          <w:marBottom w:val="0"/>
          <w:divBdr>
            <w:top w:val="none" w:sz="0" w:space="0" w:color="auto"/>
            <w:left w:val="none" w:sz="0" w:space="0" w:color="auto"/>
            <w:bottom w:val="none" w:sz="0" w:space="0" w:color="auto"/>
            <w:right w:val="none" w:sz="0" w:space="0" w:color="auto"/>
          </w:divBdr>
        </w:div>
      </w:divsChild>
    </w:div>
    <w:div w:id="1057507771">
      <w:bodyDiv w:val="1"/>
      <w:marLeft w:val="0"/>
      <w:marRight w:val="0"/>
      <w:marTop w:val="0"/>
      <w:marBottom w:val="0"/>
      <w:divBdr>
        <w:top w:val="none" w:sz="0" w:space="0" w:color="auto"/>
        <w:left w:val="none" w:sz="0" w:space="0" w:color="auto"/>
        <w:bottom w:val="none" w:sz="0" w:space="0" w:color="auto"/>
        <w:right w:val="none" w:sz="0" w:space="0" w:color="auto"/>
      </w:divBdr>
    </w:div>
    <w:div w:id="1129011119">
      <w:bodyDiv w:val="1"/>
      <w:marLeft w:val="0"/>
      <w:marRight w:val="0"/>
      <w:marTop w:val="0"/>
      <w:marBottom w:val="0"/>
      <w:divBdr>
        <w:top w:val="none" w:sz="0" w:space="0" w:color="auto"/>
        <w:left w:val="none" w:sz="0" w:space="0" w:color="auto"/>
        <w:bottom w:val="none" w:sz="0" w:space="0" w:color="auto"/>
        <w:right w:val="none" w:sz="0" w:space="0" w:color="auto"/>
      </w:divBdr>
    </w:div>
    <w:div w:id="1761756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918</Words>
  <Characters>5051</Characters>
  <Application>Microsoft Office Word</Application>
  <DocSecurity>0</DocSecurity>
  <Lines>42</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Didier</dc:creator>
  <cp:lastModifiedBy>Didier</cp:lastModifiedBy>
  <cp:revision>2</cp:revision>
  <dcterms:created xsi:type="dcterms:W3CDTF">2021-01-20T15:47:00Z</dcterms:created>
  <dcterms:modified xsi:type="dcterms:W3CDTF">2021-02-04T13:07:00Z</dcterms:modified>
</cp:coreProperties>
</file>